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DF" w:rsidRPr="00431E9E" w:rsidRDefault="005F51DF" w:rsidP="005F51DF">
      <w:pPr>
        <w:spacing w:line="360" w:lineRule="auto"/>
        <w:jc w:val="both"/>
        <w:rPr>
          <w:rFonts w:ascii="Gentium Plus Compact" w:hAnsi="Gentium Plus Compact" w:cs="Gentium Plus Compact"/>
          <w:sz w:val="24"/>
          <w:szCs w:val="24"/>
        </w:rPr>
      </w:pPr>
    </w:p>
    <w:p w:rsidR="00553F82" w:rsidRPr="00AB52D2" w:rsidRDefault="005F51DF" w:rsidP="00AA317F">
      <w:pPr>
        <w:spacing w:line="360" w:lineRule="auto"/>
        <w:jc w:val="both"/>
        <w:rPr>
          <w:rFonts w:ascii="Gentium Plus Compact" w:hAnsi="Gentium Plus Compact" w:cs="Gentium Plus Compact"/>
          <w:sz w:val="24"/>
          <w:szCs w:val="24"/>
        </w:rPr>
      </w:pPr>
      <w:r w:rsidRPr="00AB52D2">
        <w:rPr>
          <w:rFonts w:ascii="Gentium Plus Compact" w:hAnsi="Gentium Plus Compact" w:cs="Gentium Plus Compact"/>
          <w:sz w:val="24"/>
          <w:szCs w:val="24"/>
        </w:rPr>
        <w:t xml:space="preserve">The </w:t>
      </w:r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Citrāvalī</w:t>
      </w:r>
      <w:r w:rsidRPr="00AB52D2">
        <w:rPr>
          <w:rFonts w:ascii="Gentium Plus Compact" w:hAnsi="Gentium Plus Compact" w:cs="Gentium Plus Compact"/>
          <w:sz w:val="24"/>
          <w:szCs w:val="24"/>
        </w:rPr>
        <w:t xml:space="preserve"> </w:t>
      </w:r>
      <w:r w:rsidR="00431E9E" w:rsidRPr="00AB52D2">
        <w:rPr>
          <w:rFonts w:ascii="Gentium Plus Compact" w:hAnsi="Gentium Plus Compact" w:cs="Gentium Plus Compact"/>
          <w:sz w:val="24"/>
          <w:szCs w:val="24"/>
        </w:rPr>
        <w:t xml:space="preserve">(1613 CE) </w:t>
      </w:r>
      <w:r w:rsidRPr="00AB52D2">
        <w:rPr>
          <w:rFonts w:ascii="Gentium Plus Compact" w:hAnsi="Gentium Plus Compact" w:cs="Gentium Plus Compact"/>
          <w:sz w:val="24"/>
          <w:szCs w:val="24"/>
        </w:rPr>
        <w:t xml:space="preserve">by Usmān is a Sufi text written in Avadhī that belongs to the literary genre of the Indian </w:t>
      </w:r>
      <w:proofErr w:type="spellStart"/>
      <w:r w:rsidRPr="00AB52D2">
        <w:rPr>
          <w:rFonts w:ascii="Gentium Plus Compact" w:hAnsi="Gentium Plus Compact" w:cs="Gentium Plus Compact"/>
          <w:sz w:val="24"/>
          <w:szCs w:val="24"/>
        </w:rPr>
        <w:t>Sūfī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 </w:t>
      </w:r>
      <w:proofErr w:type="spellStart"/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premākhyān</w:t>
      </w:r>
      <w:r w:rsidRPr="00AB52D2">
        <w:rPr>
          <w:rFonts w:ascii="Gentium Plus Compact" w:hAnsi="Gentium Plus Compact" w:cs="Gentium Plus Compact"/>
          <w:sz w:val="24"/>
          <w:szCs w:val="24"/>
        </w:rPr>
        <w:t>s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 or versified romances. </w:t>
      </w:r>
      <w:r w:rsidR="00431E9E" w:rsidRPr="00AB52D2">
        <w:rPr>
          <w:rFonts w:ascii="Gentium Plus Compact" w:hAnsi="Gentium Plus Compact" w:cs="Gentium Plus Compact"/>
          <w:sz w:val="24"/>
          <w:szCs w:val="24"/>
        </w:rPr>
        <w:t xml:space="preserve">Following the footsteps of his predecessors, Usmān develops in his </w:t>
      </w:r>
      <w:r w:rsidR="00431E9E" w:rsidRPr="00AB52D2">
        <w:rPr>
          <w:rFonts w:ascii="Gentium Plus Compact" w:hAnsi="Gentium Plus Compact" w:cs="Gentium Plus Compact"/>
          <w:i/>
          <w:iCs/>
          <w:sz w:val="24"/>
          <w:szCs w:val="24"/>
        </w:rPr>
        <w:t>Citrāvalī</w:t>
      </w:r>
      <w:r w:rsidR="00F170D6" w:rsidRPr="00AB52D2">
        <w:rPr>
          <w:rFonts w:ascii="Gentium Plus Compact" w:hAnsi="Gentium Plus Compact" w:cs="Gentium Plus Compact"/>
          <w:sz w:val="24"/>
          <w:szCs w:val="24"/>
        </w:rPr>
        <w:t xml:space="preserve"> an allegorical tale of mystical love </w:t>
      </w:r>
      <w:r w:rsidR="00AA317F" w:rsidRPr="00AB52D2">
        <w:rPr>
          <w:rFonts w:ascii="Gentium Plus Compact" w:hAnsi="Gentium Plus Compact" w:cs="Gentium Plus Compact"/>
          <w:sz w:val="24"/>
          <w:szCs w:val="24"/>
        </w:rPr>
        <w:t>whose</w:t>
      </w:r>
      <w:r w:rsidR="00431E9E" w:rsidRPr="00AB52D2">
        <w:rPr>
          <w:rFonts w:ascii="Gentium Plus Compact" w:hAnsi="Gentium Plus Compact" w:cs="Gentium Plus Compact"/>
          <w:sz w:val="24"/>
          <w:szCs w:val="24"/>
        </w:rPr>
        <w:t xml:space="preserve"> protagonists are a Rajput prince, </w:t>
      </w:r>
      <w:proofErr w:type="spellStart"/>
      <w:r w:rsidR="00431E9E" w:rsidRPr="00AB52D2">
        <w:rPr>
          <w:rFonts w:ascii="Gentium Plus Compact" w:hAnsi="Gentium Plus Compact" w:cs="Gentium Plus Compact"/>
          <w:sz w:val="24"/>
          <w:szCs w:val="24"/>
        </w:rPr>
        <w:t>Sujān</w:t>
      </w:r>
      <w:proofErr w:type="spellEnd"/>
      <w:r w:rsidR="00431E9E" w:rsidRPr="00AB52D2">
        <w:rPr>
          <w:rFonts w:ascii="Gentium Plus Compact" w:hAnsi="Gentium Plus Compact" w:cs="Gentium Plus Compact"/>
          <w:sz w:val="24"/>
          <w:szCs w:val="24"/>
        </w:rPr>
        <w:t xml:space="preserve">, and a princess from a distant land, Citrāvalī. The </w:t>
      </w:r>
      <w:r w:rsidR="007541A0" w:rsidRPr="00AB52D2">
        <w:rPr>
          <w:rFonts w:ascii="Gentium Plus Compact" w:hAnsi="Gentium Plus Compact" w:cs="Gentium Plus Compact"/>
          <w:sz w:val="24"/>
          <w:szCs w:val="24"/>
        </w:rPr>
        <w:t xml:space="preserve">relation </w:t>
      </w:r>
      <w:r w:rsidR="00431E9E" w:rsidRPr="00AB52D2">
        <w:rPr>
          <w:rFonts w:ascii="Gentium Plus Compact" w:hAnsi="Gentium Plus Compact" w:cs="Gentium Plus Compact"/>
          <w:sz w:val="24"/>
          <w:szCs w:val="24"/>
        </w:rPr>
        <w:t xml:space="preserve">between the two lovers and the efforts to reunite </w:t>
      </w:r>
      <w:r w:rsidR="00F170D6" w:rsidRPr="00AB52D2">
        <w:rPr>
          <w:rFonts w:ascii="Gentium Plus Compact" w:hAnsi="Gentium Plus Compact" w:cs="Gentium Plus Compact"/>
          <w:sz w:val="24"/>
          <w:szCs w:val="24"/>
        </w:rPr>
        <w:t xml:space="preserve">express </w:t>
      </w:r>
      <w:r w:rsidR="007541A0" w:rsidRPr="00AB52D2">
        <w:rPr>
          <w:rFonts w:ascii="Gentium Plus Compact" w:hAnsi="Gentium Plus Compact" w:cs="Gentium Plus Compact"/>
          <w:sz w:val="24"/>
          <w:szCs w:val="24"/>
        </w:rPr>
        <w:t>the human-divine relationship</w:t>
      </w:r>
      <w:r w:rsidR="00AA317F" w:rsidRPr="00AB52D2">
        <w:rPr>
          <w:rFonts w:ascii="Gentium Plus Compact" w:hAnsi="Gentium Plus Compact" w:cs="Gentium Plus Compact"/>
          <w:sz w:val="24"/>
          <w:szCs w:val="24"/>
        </w:rPr>
        <w:t xml:space="preserve"> that is at the core of the Sufi ontology and </w:t>
      </w:r>
      <w:proofErr w:type="spellStart"/>
      <w:r w:rsidR="00AA317F" w:rsidRPr="00AB52D2">
        <w:rPr>
          <w:rFonts w:ascii="Gentium Plus Compact" w:hAnsi="Gentium Plus Compact" w:cs="Gentium Plus Compact"/>
          <w:sz w:val="24"/>
          <w:szCs w:val="24"/>
        </w:rPr>
        <w:t>soterioly</w:t>
      </w:r>
      <w:proofErr w:type="spellEnd"/>
      <w:r w:rsidR="001F46EF" w:rsidRPr="00AB52D2">
        <w:rPr>
          <w:rFonts w:ascii="Gentium Plus Compact" w:hAnsi="Gentium Plus Compact" w:cs="Gentium Plus Compact"/>
          <w:sz w:val="24"/>
          <w:szCs w:val="24"/>
        </w:rPr>
        <w:t>.</w:t>
      </w:r>
      <w:r w:rsidR="007541A0" w:rsidRPr="00AB52D2">
        <w:rPr>
          <w:rFonts w:ascii="Gentium Plus Compact" w:hAnsi="Gentium Plus Compact" w:cs="Gentium Plus Compact"/>
          <w:sz w:val="24"/>
          <w:szCs w:val="24"/>
        </w:rPr>
        <w:t xml:space="preserve"> Therefore, the Sufi Indian poets represent in their narratives the Sufi seeker as a prince who, led by the pain of separation (</w:t>
      </w:r>
      <w:proofErr w:type="spellStart"/>
      <w:r w:rsidR="007541A0" w:rsidRPr="00AB52D2">
        <w:rPr>
          <w:rFonts w:ascii="Gentium Plus Compact" w:hAnsi="Gentium Plus Compact" w:cs="Gentium Plus Compact"/>
          <w:i/>
          <w:iCs/>
          <w:sz w:val="24"/>
          <w:szCs w:val="24"/>
        </w:rPr>
        <w:t>viraha</w:t>
      </w:r>
      <w:proofErr w:type="spellEnd"/>
      <w:r w:rsidR="007541A0" w:rsidRPr="00AB52D2">
        <w:rPr>
          <w:rFonts w:ascii="Gentium Plus Compact" w:hAnsi="Gentium Plus Compact" w:cs="Gentium Plus Compact"/>
          <w:sz w:val="24"/>
          <w:szCs w:val="24"/>
        </w:rPr>
        <w:t>) from his beloved, disguises himself as a yogi and undertakes a physical as well as spiritual journey in order to reach to her.</w:t>
      </w:r>
      <w:r w:rsidR="00AA317F" w:rsidRPr="00AB52D2">
        <w:rPr>
          <w:rFonts w:ascii="Gentium Plus Compact" w:hAnsi="Gentium Plus Compact" w:cs="Gentium Plus Compact"/>
          <w:sz w:val="24"/>
          <w:szCs w:val="24"/>
        </w:rPr>
        <w:t xml:space="preserve"> On the basis of this motif,</w:t>
      </w:r>
      <w:r w:rsidR="001F46EF" w:rsidRPr="00AB52D2">
        <w:rPr>
          <w:rFonts w:ascii="Gentium Plus Compact" w:hAnsi="Gentium Plus Compact" w:cs="Gentium Plus Compact"/>
          <w:sz w:val="24"/>
          <w:szCs w:val="24"/>
        </w:rPr>
        <w:t xml:space="preserve"> </w:t>
      </w:r>
      <w:r w:rsidR="00AA317F" w:rsidRPr="00AB52D2">
        <w:rPr>
          <w:rFonts w:ascii="Gentium Plus Compact" w:hAnsi="Gentium Plus Compact" w:cs="Gentium Plus Compact"/>
          <w:sz w:val="24"/>
          <w:szCs w:val="24"/>
        </w:rPr>
        <w:t>these authors</w:t>
      </w:r>
      <w:r w:rsidR="001F46EF" w:rsidRPr="00AB52D2">
        <w:rPr>
          <w:rFonts w:ascii="Gentium Plus Compact" w:hAnsi="Gentium Plus Compact" w:cs="Gentium Plus Compact"/>
          <w:sz w:val="24"/>
          <w:szCs w:val="24"/>
        </w:rPr>
        <w:t xml:space="preserve"> portray the female protagonists of their poems as reflections of the divine beauty</w:t>
      </w:r>
      <w:r w:rsidR="00AA317F" w:rsidRPr="00AB52D2">
        <w:rPr>
          <w:rFonts w:ascii="Gentium Plus Compact" w:hAnsi="Gentium Plus Compact" w:cs="Gentium Plus Compact"/>
          <w:sz w:val="24"/>
          <w:szCs w:val="24"/>
        </w:rPr>
        <w:t xml:space="preserve"> and light</w:t>
      </w:r>
      <w:r w:rsidR="001F46EF" w:rsidRPr="00AB52D2">
        <w:rPr>
          <w:rFonts w:ascii="Gentium Plus Compact" w:hAnsi="Gentium Plus Compact" w:cs="Gentium Plus Compact"/>
          <w:sz w:val="24"/>
          <w:szCs w:val="24"/>
        </w:rPr>
        <w:t>, towards which the hero is attracted immediately after their first encounter that represents the trigger of the whole story. For the articulation of this theme, Usmān selects a particular typology of first meeting, that is the vision of the beloved’s portrait (</w:t>
      </w:r>
      <w:r w:rsidR="001F46EF" w:rsidRPr="00AB52D2">
        <w:rPr>
          <w:rFonts w:ascii="Gentium Plus Compact" w:hAnsi="Gentium Plus Compact" w:cs="Gentium Plus Compact"/>
          <w:i/>
          <w:iCs/>
          <w:sz w:val="24"/>
          <w:szCs w:val="24"/>
        </w:rPr>
        <w:t>citra</w:t>
      </w:r>
      <w:r w:rsidR="001F46EF" w:rsidRPr="00AB52D2">
        <w:rPr>
          <w:rFonts w:ascii="Gentium Plus Compact" w:hAnsi="Gentium Plus Compact" w:cs="Gentium Plus Compact"/>
          <w:sz w:val="24"/>
          <w:szCs w:val="24"/>
        </w:rPr>
        <w:t>-</w:t>
      </w:r>
      <w:r w:rsidR="001F46EF" w:rsidRPr="00AB52D2">
        <w:rPr>
          <w:rFonts w:ascii="Gentium Plus Compact" w:hAnsi="Gentium Plus Compact" w:cs="Gentium Plus Compact"/>
          <w:i/>
          <w:iCs/>
          <w:sz w:val="24"/>
          <w:szCs w:val="24"/>
        </w:rPr>
        <w:t>darśana</w:t>
      </w:r>
      <w:r w:rsidR="001F46EF" w:rsidRPr="00AB52D2">
        <w:rPr>
          <w:rFonts w:ascii="Gentium Plus Compact" w:hAnsi="Gentium Plus Compact" w:cs="Gentium Plus Compact"/>
          <w:sz w:val="24"/>
          <w:szCs w:val="24"/>
        </w:rPr>
        <w:t xml:space="preserve">). </w:t>
      </w:r>
      <w:r w:rsidR="0061421E" w:rsidRPr="00AB52D2">
        <w:rPr>
          <w:rFonts w:ascii="Gentium Plus Compact" w:hAnsi="Gentium Plus Compact" w:cs="Gentium Plus Compact"/>
          <w:sz w:val="24"/>
          <w:szCs w:val="24"/>
        </w:rPr>
        <w:t>This choice</w:t>
      </w:r>
      <w:r w:rsidR="00AA317F" w:rsidRPr="00AB52D2">
        <w:rPr>
          <w:rFonts w:ascii="Gentium Plus Compact" w:hAnsi="Gentium Plus Compact" w:cs="Gentium Plus Compact"/>
          <w:sz w:val="24"/>
          <w:szCs w:val="24"/>
        </w:rPr>
        <w:t xml:space="preserve"> turns out to be </w:t>
      </w:r>
      <w:r w:rsidR="0061421E" w:rsidRPr="00AB52D2">
        <w:rPr>
          <w:rFonts w:ascii="Gentium Plus Compact" w:hAnsi="Gentium Plus Compact" w:cs="Gentium Plus Compact"/>
          <w:sz w:val="24"/>
          <w:szCs w:val="24"/>
        </w:rPr>
        <w:t>strategic</w:t>
      </w:r>
      <w:r w:rsidR="00AA317F" w:rsidRPr="00AB52D2">
        <w:rPr>
          <w:rFonts w:ascii="Gentium Plus Compact" w:hAnsi="Gentium Plus Compact" w:cs="Gentium Plus Compact"/>
          <w:sz w:val="24"/>
          <w:szCs w:val="24"/>
        </w:rPr>
        <w:t xml:space="preserve"> if we analyse it</w:t>
      </w:r>
      <w:r w:rsidR="0061421E" w:rsidRPr="00AB52D2">
        <w:rPr>
          <w:rFonts w:ascii="Gentium Plus Compact" w:hAnsi="Gentium Plus Compact" w:cs="Gentium Plus Compact"/>
          <w:sz w:val="24"/>
          <w:szCs w:val="24"/>
        </w:rPr>
        <w:t xml:space="preserve"> in connection with the selection of the particular heroine model, the artist woman (</w:t>
      </w:r>
      <w:proofErr w:type="spellStart"/>
      <w:r w:rsidR="0061421E" w:rsidRPr="00AB52D2">
        <w:rPr>
          <w:rFonts w:ascii="Gentium Plus Compact" w:hAnsi="Gentium Plus Compact" w:cs="Gentium Plus Compact"/>
          <w:i/>
          <w:iCs/>
          <w:sz w:val="24"/>
          <w:szCs w:val="24"/>
        </w:rPr>
        <w:t>citriṇī</w:t>
      </w:r>
      <w:proofErr w:type="spellEnd"/>
      <w:r w:rsidR="0061421E" w:rsidRPr="00AB52D2">
        <w:rPr>
          <w:rFonts w:ascii="Gentium Plus Compact" w:hAnsi="Gentium Plus Compact" w:cs="Gentium Plus Compact"/>
          <w:sz w:val="24"/>
          <w:szCs w:val="24"/>
        </w:rPr>
        <w:t xml:space="preserve"> </w:t>
      </w:r>
      <w:r w:rsidR="0061421E" w:rsidRPr="00AB52D2">
        <w:rPr>
          <w:rFonts w:ascii="Gentium Plus Compact" w:hAnsi="Gentium Plus Compact" w:cs="Gentium Plus Compact"/>
          <w:i/>
          <w:iCs/>
          <w:sz w:val="24"/>
          <w:szCs w:val="24"/>
        </w:rPr>
        <w:t>nāyikā</w:t>
      </w:r>
      <w:r w:rsidR="0061421E" w:rsidRPr="00AB52D2">
        <w:rPr>
          <w:rFonts w:ascii="Gentium Plus Compact" w:hAnsi="Gentium Plus Compact" w:cs="Gentium Plus Compact"/>
          <w:sz w:val="24"/>
          <w:szCs w:val="24"/>
        </w:rPr>
        <w:t xml:space="preserve">), from the large branch of Indian aesthetics that classify women into traditional categories. In addition to that, the motif of the picture and, in a broader sense, of art constitute the basic element on which is constructed the entire narration from the very beginning as a metaphor of the </w:t>
      </w:r>
      <w:r w:rsidR="00F31B46" w:rsidRPr="00AB52D2">
        <w:rPr>
          <w:rFonts w:ascii="Gentium Plus Compact" w:hAnsi="Gentium Plus Compact" w:cs="Gentium Plus Compact"/>
          <w:sz w:val="24"/>
          <w:szCs w:val="24"/>
        </w:rPr>
        <w:t xml:space="preserve">story of the </w:t>
      </w:r>
      <w:r w:rsidR="0061421E" w:rsidRPr="00AB52D2">
        <w:rPr>
          <w:rFonts w:ascii="Gentium Plus Compact" w:hAnsi="Gentium Plus Compact" w:cs="Gentium Plus Compact"/>
          <w:sz w:val="24"/>
          <w:szCs w:val="24"/>
        </w:rPr>
        <w:t>creation in relation to its Creator. Therefore, for the workshop I propose a reading of few emblematic and suggestive stanzas of the poem selected from:</w:t>
      </w:r>
    </w:p>
    <w:p w:rsidR="0061421E" w:rsidRPr="00AB52D2" w:rsidRDefault="0061421E" w:rsidP="00F31B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entium Plus Compact" w:hAnsi="Gentium Plus Compact" w:cs="Gentium Plus Compact"/>
          <w:sz w:val="24"/>
          <w:szCs w:val="24"/>
        </w:rPr>
      </w:pPr>
      <w:r w:rsidRPr="00AB52D2">
        <w:rPr>
          <w:rFonts w:ascii="Gentium Plus Compact" w:hAnsi="Gentium Plus Compact" w:cs="Gentium Plus Compact"/>
          <w:sz w:val="24"/>
          <w:szCs w:val="24"/>
        </w:rPr>
        <w:t xml:space="preserve">The </w:t>
      </w:r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Īśvarastuti-khaṇḍa</w:t>
      </w:r>
      <w:r w:rsidR="00F31B46" w:rsidRPr="00AB52D2">
        <w:rPr>
          <w:rFonts w:ascii="Gentium Plus Compact" w:hAnsi="Gentium Plus Compact" w:cs="Gentium Plus Compact"/>
          <w:i/>
          <w:iCs/>
          <w:sz w:val="24"/>
          <w:szCs w:val="24"/>
        </w:rPr>
        <w:t xml:space="preserve"> </w:t>
      </w:r>
      <w:r w:rsidR="00F31B46" w:rsidRPr="00AB52D2">
        <w:rPr>
          <w:rFonts w:ascii="Gentium Plus Compact" w:hAnsi="Gentium Plus Compact" w:cs="Gentium Plus Compact"/>
          <w:sz w:val="24"/>
          <w:szCs w:val="24"/>
        </w:rPr>
        <w:t>(Section of the praise to God)</w:t>
      </w:r>
      <w:r w:rsidRPr="00AB52D2">
        <w:rPr>
          <w:rFonts w:ascii="Gentium Plus Compact" w:hAnsi="Gentium Plus Compact" w:cs="Gentium Plus Compact"/>
          <w:sz w:val="24"/>
          <w:szCs w:val="24"/>
        </w:rPr>
        <w:t>, the prologue of the poem in form of a hymn to God whom Usmā</w:t>
      </w:r>
      <w:r w:rsidR="00F31B46" w:rsidRPr="00AB52D2">
        <w:rPr>
          <w:rFonts w:ascii="Gentium Plus Compact" w:hAnsi="Gentium Plus Compact" w:cs="Gentium Plus Compact"/>
          <w:sz w:val="24"/>
          <w:szCs w:val="24"/>
        </w:rPr>
        <w:t xml:space="preserve">n refers to as the Painter or Artist for antonomasia </w:t>
      </w:r>
      <w:r w:rsidRPr="00AB52D2">
        <w:rPr>
          <w:rFonts w:ascii="Gentium Plus Compact" w:hAnsi="Gentium Plus Compact" w:cs="Gentium Plus Compact"/>
          <w:sz w:val="24"/>
          <w:szCs w:val="24"/>
        </w:rPr>
        <w:t>(</w:t>
      </w:r>
      <w:proofErr w:type="spellStart"/>
      <w:r w:rsidR="00F31B46" w:rsidRPr="00AB52D2">
        <w:rPr>
          <w:rFonts w:ascii="Gentium Plus Compact" w:hAnsi="Gentium Plus Compact" w:cs="Gentium Plus Compact"/>
          <w:i/>
          <w:iCs/>
          <w:sz w:val="24"/>
          <w:szCs w:val="24"/>
        </w:rPr>
        <w:t>citera</w:t>
      </w:r>
      <w:proofErr w:type="spellEnd"/>
      <w:r w:rsidR="00F31B46" w:rsidRPr="00AB52D2">
        <w:rPr>
          <w:rFonts w:ascii="Gentium Plus Compact" w:hAnsi="Gentium Plus Compact" w:cs="Gentium Plus Compact"/>
          <w:sz w:val="24"/>
          <w:szCs w:val="24"/>
        </w:rPr>
        <w:t xml:space="preserve">) and articulates some of the highest philosophical concepts of the </w:t>
      </w:r>
      <w:proofErr w:type="spellStart"/>
      <w:r w:rsidR="00F31B46" w:rsidRPr="00AB52D2">
        <w:rPr>
          <w:rFonts w:ascii="Gentium Plus Compact" w:hAnsi="Gentium Plus Compact" w:cs="Gentium Plus Compact"/>
          <w:sz w:val="24"/>
          <w:szCs w:val="24"/>
        </w:rPr>
        <w:t>Chisthi</w:t>
      </w:r>
      <w:proofErr w:type="spellEnd"/>
      <w:r w:rsidR="00F31B46" w:rsidRPr="00AB52D2">
        <w:rPr>
          <w:rFonts w:ascii="Gentium Plus Compact" w:hAnsi="Gentium Plus Compact" w:cs="Gentium Plus Compact"/>
          <w:sz w:val="24"/>
          <w:szCs w:val="24"/>
        </w:rPr>
        <w:t xml:space="preserve"> Sufi doctrine that recalls themes from the </w:t>
      </w:r>
      <w:proofErr w:type="spellStart"/>
      <w:r w:rsidR="00F31B46" w:rsidRPr="00AB52D2">
        <w:rPr>
          <w:rFonts w:ascii="Gentium Plus Compact" w:hAnsi="Gentium Plus Compact" w:cs="Gentium Plus Compact"/>
          <w:sz w:val="24"/>
          <w:szCs w:val="24"/>
        </w:rPr>
        <w:t>Vedantic</w:t>
      </w:r>
      <w:proofErr w:type="spellEnd"/>
      <w:r w:rsidR="00F31B46" w:rsidRPr="00AB52D2">
        <w:rPr>
          <w:rFonts w:ascii="Gentium Plus Compact" w:hAnsi="Gentium Plus Compact" w:cs="Gentium Plus Compact"/>
          <w:sz w:val="24"/>
          <w:szCs w:val="24"/>
        </w:rPr>
        <w:t xml:space="preserve"> metaphysics</w:t>
      </w:r>
      <w:r w:rsidR="00AA317F" w:rsidRPr="00AB52D2">
        <w:rPr>
          <w:rFonts w:ascii="Gentium Plus Compact" w:hAnsi="Gentium Plus Compact" w:cs="Gentium Plus Compact"/>
          <w:sz w:val="24"/>
          <w:szCs w:val="24"/>
        </w:rPr>
        <w:t xml:space="preserve"> (</w:t>
      </w:r>
      <w:proofErr w:type="spellStart"/>
      <w:r w:rsidR="00AA317F" w:rsidRPr="00AB52D2">
        <w:rPr>
          <w:rFonts w:ascii="Gentium Plus Compact" w:hAnsi="Gentium Plus Compact" w:cs="Gentium Plus Compact"/>
          <w:sz w:val="24"/>
          <w:szCs w:val="24"/>
        </w:rPr>
        <w:t>Varmā</w:t>
      </w:r>
      <w:proofErr w:type="spellEnd"/>
      <w:r w:rsidR="00AA317F" w:rsidRPr="00AB52D2">
        <w:rPr>
          <w:rFonts w:ascii="Gentium Plus Compact" w:hAnsi="Gentium Plus Compact" w:cs="Gentium Plus Compact"/>
          <w:sz w:val="24"/>
          <w:szCs w:val="24"/>
        </w:rPr>
        <w:t>, 1912: 1, 2, 3)</w:t>
      </w:r>
      <w:r w:rsidR="00F31B46" w:rsidRPr="00AB52D2">
        <w:rPr>
          <w:rFonts w:ascii="Gentium Plus Compact" w:hAnsi="Gentium Plus Compact" w:cs="Gentium Plus Compact"/>
          <w:sz w:val="24"/>
          <w:szCs w:val="24"/>
        </w:rPr>
        <w:t>;</w:t>
      </w:r>
    </w:p>
    <w:p w:rsidR="00F31B46" w:rsidRPr="00AB52D2" w:rsidRDefault="00F31B46" w:rsidP="00AA317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entium Plus Compact" w:hAnsi="Gentium Plus Compact" w:cs="Gentium Plus Compact"/>
          <w:sz w:val="24"/>
          <w:szCs w:val="24"/>
        </w:rPr>
      </w:pPr>
      <w:r w:rsidRPr="00AB52D2">
        <w:rPr>
          <w:rFonts w:ascii="Gentium Plus Compact" w:hAnsi="Gentium Plus Compact" w:cs="Gentium Plus Compact"/>
          <w:sz w:val="24"/>
          <w:szCs w:val="24"/>
        </w:rPr>
        <w:t xml:space="preserve">The </w:t>
      </w:r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Citra</w:t>
      </w:r>
      <w:r w:rsidRPr="00AB52D2">
        <w:rPr>
          <w:rFonts w:ascii="Gentium Plus Compact" w:hAnsi="Gentium Plus Compact" w:cs="Gentium Plus Compact"/>
          <w:sz w:val="24"/>
          <w:szCs w:val="24"/>
        </w:rPr>
        <w:t>-</w:t>
      </w:r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darśana</w:t>
      </w:r>
      <w:r w:rsidRPr="00AB52D2">
        <w:rPr>
          <w:rFonts w:ascii="Gentium Plus Compact" w:hAnsi="Gentium Plus Compact" w:cs="Gentium Plus Compact"/>
          <w:sz w:val="24"/>
          <w:szCs w:val="24"/>
        </w:rPr>
        <w:t>-</w:t>
      </w:r>
      <w:proofErr w:type="spellStart"/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khaṇḍa</w:t>
      </w:r>
      <w:proofErr w:type="spellEnd"/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 xml:space="preserve"> </w:t>
      </w:r>
      <w:r w:rsidRPr="00AB52D2">
        <w:rPr>
          <w:rFonts w:ascii="Gentium Plus Compact" w:hAnsi="Gentium Plus Compact" w:cs="Gentium Plus Compact"/>
          <w:sz w:val="24"/>
          <w:szCs w:val="24"/>
        </w:rPr>
        <w:t xml:space="preserve">(Section of the vision of the portrait), where the poet narrates the specific dynamic of encounter that happen through the picture. In this section, Prince </w:t>
      </w:r>
      <w:proofErr w:type="spellStart"/>
      <w:r w:rsidRPr="00AB52D2">
        <w:rPr>
          <w:rFonts w:ascii="Gentium Plus Compact" w:hAnsi="Gentium Plus Compact" w:cs="Gentium Plus Compact"/>
          <w:sz w:val="24"/>
          <w:szCs w:val="24"/>
        </w:rPr>
        <w:t>Sujān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 finds himself waking up in the picture gallery of Citrāvalī, where he has been unknowingly left by the deities who came to attend the princess’ birth anniversary</w:t>
      </w:r>
      <w:r w:rsidR="00AA317F" w:rsidRPr="00AB52D2">
        <w:rPr>
          <w:rFonts w:ascii="Gentium Plus Compact" w:hAnsi="Gentium Plus Compact" w:cs="Gentium Plus Compact"/>
          <w:sz w:val="24"/>
          <w:szCs w:val="24"/>
        </w:rPr>
        <w:t xml:space="preserve"> (</w:t>
      </w:r>
      <w:proofErr w:type="spellStart"/>
      <w:r w:rsidR="00AA317F" w:rsidRPr="00AB52D2">
        <w:rPr>
          <w:rFonts w:ascii="Gentium Plus Compact" w:hAnsi="Gentium Plus Compact" w:cs="Gentium Plus Compact"/>
          <w:sz w:val="24"/>
          <w:szCs w:val="24"/>
        </w:rPr>
        <w:t>Varmā</w:t>
      </w:r>
      <w:proofErr w:type="spellEnd"/>
      <w:r w:rsidR="00AA317F" w:rsidRPr="00AB52D2">
        <w:rPr>
          <w:rFonts w:ascii="Gentium Plus Compact" w:hAnsi="Gentium Plus Compact" w:cs="Gentium Plus Compact"/>
          <w:sz w:val="24"/>
          <w:szCs w:val="24"/>
        </w:rPr>
        <w:t>, 1912: 82-6)</w:t>
      </w:r>
      <w:r w:rsidRPr="00AB52D2">
        <w:rPr>
          <w:rFonts w:ascii="Gentium Plus Compact" w:hAnsi="Gentium Plus Compact" w:cs="Gentium Plus Compact"/>
          <w:sz w:val="24"/>
          <w:szCs w:val="24"/>
        </w:rPr>
        <w:t>.</w:t>
      </w:r>
    </w:p>
    <w:p w:rsidR="00AA317F" w:rsidRPr="00AB52D2" w:rsidRDefault="00AA317F" w:rsidP="00AA317F">
      <w:pPr>
        <w:spacing w:line="360" w:lineRule="auto"/>
        <w:jc w:val="both"/>
        <w:rPr>
          <w:rFonts w:ascii="Gentium Plus Compact" w:hAnsi="Gentium Plus Compact" w:cs="Gentium Plus Compact"/>
          <w:sz w:val="24"/>
          <w:szCs w:val="24"/>
        </w:rPr>
      </w:pPr>
    </w:p>
    <w:p w:rsidR="00AA317F" w:rsidRPr="00AB52D2" w:rsidRDefault="00AA317F" w:rsidP="00AA317F">
      <w:pPr>
        <w:spacing w:line="360" w:lineRule="auto"/>
        <w:jc w:val="both"/>
        <w:rPr>
          <w:rFonts w:ascii="Gentium Plus Compact" w:hAnsi="Gentium Plus Compact" w:cs="Gentium Plus Compact"/>
          <w:sz w:val="24"/>
          <w:szCs w:val="24"/>
        </w:rPr>
      </w:pPr>
      <w:proofErr w:type="spellStart"/>
      <w:r w:rsidRPr="00AB52D2">
        <w:rPr>
          <w:rFonts w:ascii="Gentium Plus Compact" w:hAnsi="Gentium Plus Compact" w:cs="Gentium Plus Compact"/>
          <w:sz w:val="24"/>
          <w:szCs w:val="24"/>
        </w:rPr>
        <w:t>Varmā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, </w:t>
      </w:r>
      <w:proofErr w:type="spellStart"/>
      <w:r w:rsidRPr="00AB52D2">
        <w:rPr>
          <w:rFonts w:ascii="Gentium Plus Compact" w:hAnsi="Gentium Plus Compact" w:cs="Gentium Plus Compact"/>
          <w:sz w:val="24"/>
          <w:szCs w:val="24"/>
        </w:rPr>
        <w:t>Jaganmohan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, ed., 1912, </w:t>
      </w:r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Citrāval</w:t>
      </w:r>
      <w:bookmarkStart w:id="0" w:name="_GoBack"/>
      <w:bookmarkEnd w:id="0"/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ī</w:t>
      </w:r>
      <w:r w:rsidRPr="00AB52D2">
        <w:rPr>
          <w:rFonts w:ascii="Gentium Plus Compact" w:hAnsi="Gentium Plus Compact" w:cs="Gentium Plus Compact"/>
          <w:sz w:val="24"/>
          <w:szCs w:val="24"/>
        </w:rPr>
        <w:t xml:space="preserve">, </w:t>
      </w:r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 xml:space="preserve">Usmān </w:t>
      </w:r>
      <w:proofErr w:type="spellStart"/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kavi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 </w:t>
      </w:r>
      <w:proofErr w:type="spellStart"/>
      <w:r w:rsidRPr="00AB52D2">
        <w:rPr>
          <w:rFonts w:ascii="Gentium Plus Compact" w:hAnsi="Gentium Plus Compact" w:cs="Gentium Plus Compact"/>
          <w:i/>
          <w:iCs/>
          <w:sz w:val="24"/>
          <w:szCs w:val="24"/>
        </w:rPr>
        <w:t>kṛt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, </w:t>
      </w:r>
      <w:proofErr w:type="spellStart"/>
      <w:r w:rsidRPr="00AB52D2">
        <w:rPr>
          <w:rFonts w:ascii="Gentium Plus Compact" w:hAnsi="Gentium Plus Compact" w:cs="Gentium Plus Compact"/>
          <w:sz w:val="24"/>
          <w:szCs w:val="24"/>
        </w:rPr>
        <w:t>Kāśī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: </w:t>
      </w:r>
      <w:proofErr w:type="spellStart"/>
      <w:r w:rsidRPr="00AB52D2">
        <w:rPr>
          <w:rFonts w:ascii="Gentium Plus Compact" w:hAnsi="Gentium Plus Compact" w:cs="Gentium Plus Compact"/>
          <w:sz w:val="24"/>
          <w:szCs w:val="24"/>
        </w:rPr>
        <w:t>Nāgarī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 </w:t>
      </w:r>
      <w:proofErr w:type="spellStart"/>
      <w:r w:rsidRPr="00AB52D2">
        <w:rPr>
          <w:rFonts w:ascii="Gentium Plus Compact" w:hAnsi="Gentium Plus Compact" w:cs="Gentium Plus Compact"/>
          <w:sz w:val="24"/>
          <w:szCs w:val="24"/>
        </w:rPr>
        <w:t>Pracāriṇī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 xml:space="preserve"> </w:t>
      </w:r>
      <w:proofErr w:type="spellStart"/>
      <w:r w:rsidRPr="00AB52D2">
        <w:rPr>
          <w:rFonts w:ascii="Gentium Plus Compact" w:hAnsi="Gentium Plus Compact" w:cs="Gentium Plus Compact"/>
          <w:sz w:val="24"/>
          <w:szCs w:val="24"/>
        </w:rPr>
        <w:t>Sabhā</w:t>
      </w:r>
      <w:proofErr w:type="spellEnd"/>
      <w:r w:rsidRPr="00AB52D2">
        <w:rPr>
          <w:rFonts w:ascii="Gentium Plus Compact" w:hAnsi="Gentium Plus Compact" w:cs="Gentium Plus Compact"/>
          <w:sz w:val="24"/>
          <w:szCs w:val="24"/>
        </w:rPr>
        <w:t>.</w:t>
      </w:r>
    </w:p>
    <w:sectPr w:rsidR="00AA317F" w:rsidRPr="00AB5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tium Plus Compact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91D"/>
    <w:multiLevelType w:val="hybridMultilevel"/>
    <w:tmpl w:val="018A8AE6"/>
    <w:lvl w:ilvl="0" w:tplc="D1D8F97E">
      <w:numFmt w:val="bullet"/>
      <w:lvlText w:val="-"/>
      <w:lvlJc w:val="left"/>
      <w:pPr>
        <w:ind w:left="720" w:hanging="360"/>
      </w:pPr>
      <w:rPr>
        <w:rFonts w:ascii="Gentium Plus Compact" w:eastAsiaTheme="minorHAnsi" w:hAnsi="Gentium Plus Compact" w:cs="Gentium Plus Compac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F"/>
    <w:rsid w:val="001F46EF"/>
    <w:rsid w:val="00431E9E"/>
    <w:rsid w:val="00553F82"/>
    <w:rsid w:val="005F51DF"/>
    <w:rsid w:val="0061421E"/>
    <w:rsid w:val="007541A0"/>
    <w:rsid w:val="00AA317F"/>
    <w:rsid w:val="00AB52D2"/>
    <w:rsid w:val="00F170D6"/>
    <w:rsid w:val="00F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F9B82-3388-4556-A729-E92E1F0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Bocchetti</dc:creator>
  <cp:keywords/>
  <dc:description/>
  <cp:lastModifiedBy>Annalisa Bocchetti</cp:lastModifiedBy>
  <cp:revision>4</cp:revision>
  <dcterms:created xsi:type="dcterms:W3CDTF">2019-05-20T20:10:00Z</dcterms:created>
  <dcterms:modified xsi:type="dcterms:W3CDTF">2019-05-21T15:14:00Z</dcterms:modified>
</cp:coreProperties>
</file>