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C4" w:rsidRPr="001C5D15" w:rsidRDefault="001C5D15">
      <w:pPr>
        <w:rPr>
          <w:rFonts w:ascii="Arial Unicode MS" w:eastAsia="Arial Unicode MS" w:hAnsi="Arial Unicode MS" w:cs="Arial Unicode MS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D15">
        <w:rPr>
          <w:rFonts w:ascii="Arial Unicode MS" w:eastAsia="Arial Unicode MS" w:hAnsi="Arial Unicode MS" w:cs="Arial Unicode MS"/>
        </w:rPr>
        <w:t>Aleksandra Turek</w:t>
      </w:r>
    </w:p>
    <w:p w:rsidR="001C5D15" w:rsidRPr="001C5D15" w:rsidRDefault="001C5D15">
      <w:pPr>
        <w:rPr>
          <w:rFonts w:ascii="Arial Unicode MS" w:eastAsia="Arial Unicode MS" w:hAnsi="Arial Unicode MS" w:cs="Arial Unicode MS"/>
        </w:rPr>
      </w:pPr>
    </w:p>
    <w:p w:rsidR="001C5D15" w:rsidRDefault="001C5D15" w:rsidP="001C5D15">
      <w:pPr>
        <w:pStyle w:val="a3"/>
        <w:numPr>
          <w:ilvl w:val="0"/>
          <w:numId w:val="1"/>
        </w:numPr>
        <w:rPr>
          <w:rFonts w:ascii="Arial Unicode MS" w:eastAsia="Arial Unicode MS" w:hAnsi="Arial Unicode MS" w:cs="Arial Unicode MS"/>
          <w:lang w:val="en-GB"/>
        </w:rPr>
      </w:pPr>
      <w:r w:rsidRPr="001C5D15">
        <w:rPr>
          <w:rFonts w:ascii="Arial Unicode MS" w:eastAsia="Arial Unicode MS" w:hAnsi="Arial Unicode MS" w:cs="Arial Unicode MS"/>
          <w:lang w:val="en-GB"/>
        </w:rPr>
        <w:t xml:space="preserve">3 sessions –  fragments of </w:t>
      </w:r>
      <w:proofErr w:type="spellStart"/>
      <w:r w:rsidRPr="001C5D15">
        <w:rPr>
          <w:rFonts w:ascii="Arial Unicode MS" w:eastAsia="Arial Unicode MS" w:hAnsi="Arial Unicode MS" w:cs="Arial Unicode MS"/>
          <w:i/>
          <w:iCs/>
          <w:lang w:val="en-GB"/>
        </w:rPr>
        <w:t>Veli</w:t>
      </w:r>
      <w:proofErr w:type="spellEnd"/>
      <w:r w:rsidRPr="001C5D15">
        <w:rPr>
          <w:rFonts w:ascii="Arial Unicode MS" w:eastAsia="Arial Unicode MS" w:hAnsi="Arial Unicode MS" w:cs="Arial Unicode MS"/>
          <w:lang w:val="en-GB"/>
        </w:rPr>
        <w:t xml:space="preserve">  ‘</w:t>
      </w:r>
      <w:proofErr w:type="spellStart"/>
      <w:r w:rsidRPr="001C5D15">
        <w:rPr>
          <w:rFonts w:ascii="Arial Unicode MS" w:eastAsia="Arial Unicode MS" w:hAnsi="Arial Unicode MS" w:cs="Arial Unicode MS"/>
          <w:lang w:val="en-GB"/>
        </w:rPr>
        <w:t>Yuddh</w:t>
      </w:r>
      <w:proofErr w:type="spellEnd"/>
      <w:r w:rsidRPr="001C5D15">
        <w:rPr>
          <w:rFonts w:ascii="Arial Unicode MS" w:eastAsia="Arial Unicode MS" w:hAnsi="Arial Unicode MS" w:cs="Arial Unicode MS"/>
          <w:lang w:val="en-GB"/>
        </w:rPr>
        <w:t xml:space="preserve"> </w:t>
      </w:r>
      <w:proofErr w:type="spellStart"/>
      <w:r w:rsidRPr="001C5D15">
        <w:rPr>
          <w:rFonts w:ascii="Arial Unicode MS" w:eastAsia="Arial Unicode MS" w:hAnsi="Arial Unicode MS" w:cs="Arial Unicode MS"/>
          <w:lang w:val="en-GB"/>
        </w:rPr>
        <w:t>var</w:t>
      </w:r>
      <w:r w:rsidRPr="001C5D15">
        <w:rPr>
          <w:rFonts w:ascii="Arial Unicode MS" w:eastAsia="Arial Unicode MS" w:hAnsi="Arial Unicode MS" w:cs="Arial Unicode MS" w:hint="eastAsia"/>
          <w:lang w:val="en-GB"/>
        </w:rPr>
        <w:t>ṇ</w:t>
      </w:r>
      <w:r w:rsidRPr="001C5D15">
        <w:rPr>
          <w:rFonts w:ascii="Arial Unicode MS" w:eastAsia="Arial Unicode MS" w:hAnsi="Arial Unicode MS" w:cs="Arial Unicode MS"/>
          <w:lang w:val="en-GB"/>
        </w:rPr>
        <w:t>an</w:t>
      </w:r>
      <w:proofErr w:type="spellEnd"/>
      <w:r w:rsidRPr="001C5D15">
        <w:rPr>
          <w:rFonts w:ascii="Arial Unicode MS" w:eastAsia="Arial Unicode MS" w:hAnsi="Arial Unicode MS" w:cs="Arial Unicode MS"/>
          <w:lang w:val="en-GB"/>
        </w:rPr>
        <w:t xml:space="preserve">’ </w:t>
      </w:r>
      <w:r>
        <w:rPr>
          <w:rFonts w:ascii="Arial Unicode MS" w:eastAsia="Arial Unicode MS" w:hAnsi="Arial Unicode MS" w:cs="Arial Unicode MS"/>
          <w:lang w:val="en-GB"/>
        </w:rPr>
        <w:t xml:space="preserve">(no. 117-127, without 125 </w:t>
      </w:r>
      <w:proofErr w:type="spellStart"/>
      <w:r>
        <w:rPr>
          <w:rFonts w:ascii="Arial Unicode MS" w:eastAsia="Arial Unicode MS" w:hAnsi="Arial Unicode MS" w:cs="Arial Unicode MS"/>
          <w:lang w:val="en-GB"/>
        </w:rPr>
        <w:t>ka</w:t>
      </w:r>
      <w:proofErr w:type="spellEnd"/>
      <w:r>
        <w:rPr>
          <w:rFonts w:ascii="Arial Unicode MS" w:eastAsia="Arial Unicode MS" w:hAnsi="Arial Unicode MS" w:cs="Arial Unicode MS"/>
          <w:lang w:val="en-GB"/>
        </w:rPr>
        <w:t xml:space="preserve"> and 125 </w:t>
      </w:r>
      <w:proofErr w:type="spellStart"/>
      <w:r>
        <w:rPr>
          <w:rFonts w:ascii="Arial Unicode MS" w:eastAsia="Arial Unicode MS" w:hAnsi="Arial Unicode MS" w:cs="Arial Unicode MS"/>
          <w:lang w:val="en-GB"/>
        </w:rPr>
        <w:t>kh</w:t>
      </w:r>
      <w:r w:rsidR="008E2BEC">
        <w:rPr>
          <w:rFonts w:ascii="Arial Unicode MS" w:eastAsia="Arial Unicode MS" w:hAnsi="Arial Unicode MS" w:cs="Arial Unicode MS"/>
          <w:lang w:val="en-GB"/>
        </w:rPr>
        <w:t>a</w:t>
      </w:r>
      <w:proofErr w:type="spellEnd"/>
      <w:r>
        <w:rPr>
          <w:rFonts w:ascii="Arial Unicode MS" w:eastAsia="Arial Unicode MS" w:hAnsi="Arial Unicode MS" w:cs="Arial Unicode MS"/>
          <w:lang w:val="en-GB"/>
        </w:rPr>
        <w:t>; pp.</w:t>
      </w:r>
      <w:r w:rsidR="00760553">
        <w:rPr>
          <w:rFonts w:ascii="Arial Unicode MS" w:eastAsia="Arial Unicode MS" w:hAnsi="Arial Unicode MS" w:cs="Arial Unicode MS"/>
          <w:lang w:val="en-GB"/>
        </w:rPr>
        <w:t xml:space="preserve"> </w:t>
      </w:r>
      <w:r>
        <w:rPr>
          <w:rFonts w:ascii="Arial Unicode MS" w:eastAsia="Arial Unicode MS" w:hAnsi="Arial Unicode MS" w:cs="Arial Unicode MS"/>
          <w:lang w:val="en-GB"/>
        </w:rPr>
        <w:t xml:space="preserve">61-67) </w:t>
      </w:r>
    </w:p>
    <w:p w:rsidR="008E2BEC" w:rsidRPr="008E2BEC" w:rsidRDefault="008E2BEC" w:rsidP="008E2BEC">
      <w:pPr>
        <w:pStyle w:val="a3"/>
        <w:numPr>
          <w:ilvl w:val="0"/>
          <w:numId w:val="1"/>
        </w:numPr>
        <w:rPr>
          <w:rFonts w:ascii="Arial Unicode MS" w:eastAsia="Arial Unicode MS" w:hAnsi="Arial Unicode MS" w:cs="Arial Unicode MS"/>
          <w:lang w:val="en-GB"/>
        </w:rPr>
      </w:pPr>
      <w:r>
        <w:rPr>
          <w:rFonts w:ascii="Arial Unicode MS" w:eastAsia="Arial Unicode MS" w:hAnsi="Arial Unicode MS" w:cs="Arial Unicode MS"/>
          <w:lang w:val="en-GB"/>
        </w:rPr>
        <w:t xml:space="preserve">If we have enough time, for the fourth session we will </w:t>
      </w:r>
      <w:proofErr w:type="gramStart"/>
      <w:r>
        <w:rPr>
          <w:rFonts w:ascii="Arial Unicode MS" w:eastAsia="Arial Unicode MS" w:hAnsi="Arial Unicode MS" w:cs="Arial Unicode MS"/>
          <w:lang w:val="en-GB"/>
        </w:rPr>
        <w:t xml:space="preserve">read  </w:t>
      </w:r>
      <w:r w:rsidRPr="008E2BEC">
        <w:rPr>
          <w:rFonts w:cs="Arial Unicode MS" w:hint="eastAsia"/>
          <w:sz w:val="24"/>
          <w:szCs w:val="24"/>
          <w:cs/>
          <w:lang w:bidi="hi-IN"/>
        </w:rPr>
        <w:t>ग</w:t>
      </w:r>
      <w:proofErr w:type="gramEnd"/>
      <w:r w:rsidRPr="008E2BEC">
        <w:rPr>
          <w:rFonts w:cs="Arial Unicode MS" w:hint="eastAsia"/>
          <w:sz w:val="24"/>
          <w:szCs w:val="24"/>
          <w:cs/>
          <w:lang w:bidi="hi-IN"/>
        </w:rPr>
        <w:t>ीत</w:t>
      </w:r>
      <w:r w:rsidRPr="008E2BEC">
        <w:rPr>
          <w:rFonts w:cs="Mangal"/>
          <w:sz w:val="24"/>
          <w:szCs w:val="24"/>
          <w:lang w:val="en-GB"/>
        </w:rPr>
        <w:t xml:space="preserve">  </w:t>
      </w:r>
      <w:r w:rsidRPr="008E2BEC">
        <w:rPr>
          <w:rFonts w:cs="Arial Unicode MS" w:hint="eastAsia"/>
          <w:sz w:val="24"/>
          <w:szCs w:val="24"/>
          <w:cs/>
          <w:lang w:bidi="hi-IN"/>
        </w:rPr>
        <w:t xml:space="preserve">ठाकुर </w:t>
      </w:r>
      <w:r w:rsidRPr="008E2BEC">
        <w:rPr>
          <w:rFonts w:cs="Arial Unicode MS" w:hint="cs"/>
          <w:sz w:val="24"/>
          <w:szCs w:val="24"/>
          <w:cs/>
          <w:lang w:val="en-GB" w:bidi="hi-IN"/>
        </w:rPr>
        <w:t xml:space="preserve"> </w:t>
      </w:r>
      <w:r w:rsidRPr="008E2BEC">
        <w:rPr>
          <w:rFonts w:cs="Arial Unicode MS" w:hint="eastAsia"/>
          <w:sz w:val="24"/>
          <w:szCs w:val="24"/>
          <w:cs/>
          <w:lang w:bidi="hi-IN"/>
        </w:rPr>
        <w:t>जुवारसिंघ</w:t>
      </w:r>
      <w:r w:rsidRPr="008E2BEC">
        <w:rPr>
          <w:rFonts w:cs="Arial Unicode MS" w:hint="eastAsia"/>
          <w:sz w:val="24"/>
          <w:szCs w:val="24"/>
          <w:rtl/>
        </w:rPr>
        <w:t xml:space="preserve"> </w:t>
      </w:r>
      <w:r w:rsidRPr="008E2BEC">
        <w:rPr>
          <w:rFonts w:cs="Arial Unicode MS" w:hint="cs"/>
          <w:sz w:val="24"/>
          <w:szCs w:val="24"/>
          <w:cs/>
          <w:lang w:val="en-GB" w:bidi="hi-IN"/>
        </w:rPr>
        <w:t xml:space="preserve"> </w:t>
      </w:r>
      <w:r w:rsidRPr="008E2BEC">
        <w:rPr>
          <w:rFonts w:cs="Arial Unicode MS" w:hint="eastAsia"/>
          <w:sz w:val="24"/>
          <w:szCs w:val="24"/>
          <w:cs/>
          <w:lang w:bidi="hi-IN"/>
        </w:rPr>
        <w:t xml:space="preserve">डूंगरसिंघ </w:t>
      </w:r>
      <w:r w:rsidRPr="008E2BEC">
        <w:rPr>
          <w:rFonts w:cs="Arial Unicode MS" w:hint="cs"/>
          <w:sz w:val="24"/>
          <w:szCs w:val="24"/>
          <w:cs/>
          <w:lang w:val="en-GB" w:bidi="hi-IN"/>
        </w:rPr>
        <w:t xml:space="preserve"> </w:t>
      </w:r>
      <w:r w:rsidRPr="008E2BEC">
        <w:rPr>
          <w:rFonts w:cs="Arial Unicode MS" w:hint="eastAsia"/>
          <w:sz w:val="24"/>
          <w:szCs w:val="24"/>
          <w:cs/>
          <w:lang w:bidi="hi-IN"/>
        </w:rPr>
        <w:t xml:space="preserve">सेखावत रो </w:t>
      </w:r>
      <w:r w:rsidRPr="008E2BEC">
        <w:rPr>
          <w:rFonts w:ascii="Arial Unicode MS" w:eastAsia="Arial Unicode MS" w:hAnsi="Arial Unicode MS" w:cs="Arial Unicode MS" w:hint="eastAsia"/>
          <w:lang w:val="en-GB"/>
        </w:rPr>
        <w:t>in:</w:t>
      </w:r>
      <w:r>
        <w:rPr>
          <w:rFonts w:ascii="Arial Unicode MS" w:eastAsia="Arial Unicode MS" w:hAnsi="Arial Unicode MS" w:cs="Arial Unicode MS" w:hint="eastAsia"/>
          <w:lang w:val="en-GB"/>
        </w:rPr>
        <w:t xml:space="preserve"> S.S. </w:t>
      </w:r>
      <w:proofErr w:type="spellStart"/>
      <w:r>
        <w:rPr>
          <w:rFonts w:ascii="Arial Unicode MS" w:eastAsia="Arial Unicode MS" w:hAnsi="Arial Unicode MS" w:cs="Arial Unicode MS" w:hint="eastAsia"/>
          <w:lang w:val="en-GB"/>
        </w:rPr>
        <w:t>Śekhāvat</w:t>
      </w:r>
      <w:proofErr w:type="spellEnd"/>
      <w:r>
        <w:rPr>
          <w:rFonts w:ascii="Arial Unicode MS" w:eastAsia="Arial Unicode MS" w:hAnsi="Arial Unicode MS" w:cs="Arial Unicode MS" w:hint="eastAsia"/>
          <w:lang w:val="en-GB"/>
        </w:rPr>
        <w:t xml:space="preserve"> (ed.),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lang w:val="en-GB"/>
        </w:rPr>
        <w:t>Svatantratā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lang w:val="en-GB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lang w:val="en-GB"/>
        </w:rPr>
        <w:t>senānī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lang w:val="en-GB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lang w:val="en-GB"/>
        </w:rPr>
        <w:t>Ḍūṅgjī</w:t>
      </w:r>
      <w:proofErr w:type="spellEnd"/>
      <w:r>
        <w:rPr>
          <w:rFonts w:ascii="Arial Unicode MS" w:eastAsia="Arial Unicode MS" w:hAnsi="Arial Unicode MS" w:cs="Arial Unicode MS" w:hint="eastAsia"/>
          <w:i/>
          <w:iCs/>
          <w:lang w:val="en-GB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i/>
          <w:iCs/>
          <w:lang w:val="en-GB"/>
        </w:rPr>
        <w:t>Javāharjī</w:t>
      </w:r>
      <w:proofErr w:type="spellEnd"/>
      <w:r>
        <w:rPr>
          <w:rFonts w:ascii="Arial Unicode MS" w:eastAsia="Arial Unicode MS" w:hAnsi="Arial Unicode MS" w:cs="Arial Unicode MS" w:hint="eastAsia"/>
          <w:lang w:val="en-GB"/>
        </w:rPr>
        <w:t xml:space="preserve">, </w:t>
      </w:r>
      <w:proofErr w:type="spellStart"/>
      <w:r>
        <w:rPr>
          <w:rFonts w:ascii="Arial Unicode MS" w:eastAsia="Arial Unicode MS" w:hAnsi="Arial Unicode MS" w:cs="Arial Unicode MS" w:hint="eastAsia"/>
          <w:lang w:val="en-GB"/>
        </w:rPr>
        <w:t>Rājasthānī</w:t>
      </w:r>
      <w:proofErr w:type="spellEnd"/>
      <w:r>
        <w:rPr>
          <w:rFonts w:ascii="Arial Unicode MS" w:eastAsia="Arial Unicode MS" w:hAnsi="Arial Unicode MS" w:cs="Arial Unicode MS" w:hint="eastAsia"/>
          <w:lang w:val="en-GB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en-GB"/>
        </w:rPr>
        <w:t>Śodh</w:t>
      </w:r>
      <w:proofErr w:type="spellEnd"/>
      <w:r>
        <w:rPr>
          <w:rFonts w:ascii="Arial Unicode MS" w:eastAsia="Arial Unicode MS" w:hAnsi="Arial Unicode MS" w:cs="Arial Unicode MS" w:hint="eastAsia"/>
          <w:lang w:val="en-GB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en-GB"/>
        </w:rPr>
        <w:t>Saṃsthān</w:t>
      </w:r>
      <w:proofErr w:type="spellEnd"/>
      <w:r>
        <w:rPr>
          <w:rFonts w:ascii="Arial Unicode MS" w:eastAsia="Arial Unicode MS" w:hAnsi="Arial Unicode MS" w:cs="Arial Unicode MS" w:hint="eastAsia"/>
          <w:lang w:val="en-GB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lang w:val="en-GB"/>
        </w:rPr>
        <w:t>Caupāsnī</w:t>
      </w:r>
      <w:proofErr w:type="spellEnd"/>
      <w:r>
        <w:rPr>
          <w:rFonts w:ascii="Arial Unicode MS" w:eastAsia="Arial Unicode MS" w:hAnsi="Arial Unicode MS" w:cs="Arial Unicode MS" w:hint="eastAsia"/>
          <w:lang w:val="en-GB"/>
        </w:rPr>
        <w:t>, Jodhpur 1973</w:t>
      </w:r>
      <w:r>
        <w:rPr>
          <w:rFonts w:ascii="Arial Unicode MS" w:eastAsia="Arial Unicode MS" w:hAnsi="Arial Unicode MS" w:cs="Arial Unicode MS"/>
          <w:lang w:val="en-GB"/>
        </w:rPr>
        <w:t>,</w:t>
      </w:r>
      <w:r w:rsidRPr="008E2BEC">
        <w:rPr>
          <w:rFonts w:ascii="Arial Unicode MS" w:eastAsia="Arial Unicode MS" w:hAnsi="Arial Unicode MS" w:cs="Arial Unicode MS" w:hint="eastAsia"/>
          <w:lang w:val="en-GB"/>
        </w:rPr>
        <w:t xml:space="preserve"> p</w:t>
      </w:r>
      <w:r>
        <w:rPr>
          <w:rFonts w:ascii="Arial Unicode MS" w:eastAsia="Arial Unicode MS" w:hAnsi="Arial Unicode MS" w:cs="Arial Unicode MS"/>
          <w:lang w:val="en-GB"/>
        </w:rPr>
        <w:t>p</w:t>
      </w:r>
      <w:r w:rsidRPr="008E2BEC">
        <w:rPr>
          <w:rFonts w:ascii="Arial Unicode MS" w:eastAsia="Arial Unicode MS" w:hAnsi="Arial Unicode MS" w:cs="Arial Unicode MS" w:hint="eastAsia"/>
          <w:lang w:val="en-GB"/>
        </w:rPr>
        <w:t>. 26-27</w:t>
      </w:r>
      <w:r>
        <w:rPr>
          <w:rFonts w:ascii="Arial Unicode MS" w:eastAsia="Arial Unicode MS" w:hAnsi="Arial Unicode MS" w:cs="Arial Unicode MS"/>
          <w:lang w:val="en-GB"/>
        </w:rPr>
        <w:t>.</w:t>
      </w:r>
    </w:p>
    <w:p w:rsidR="008E2BEC" w:rsidRPr="001C5D15" w:rsidRDefault="008E2BEC" w:rsidP="008E2BEC">
      <w:pPr>
        <w:pStyle w:val="a3"/>
        <w:rPr>
          <w:rFonts w:ascii="Arial Unicode MS" w:eastAsia="Arial Unicode MS" w:hAnsi="Arial Unicode MS" w:cs="Arial Unicode MS"/>
          <w:lang w:val="en-GB"/>
        </w:rPr>
      </w:pPr>
    </w:p>
    <w:sectPr w:rsidR="008E2BEC" w:rsidRPr="001C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4A30"/>
    <w:multiLevelType w:val="hybridMultilevel"/>
    <w:tmpl w:val="1982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15"/>
    <w:rsid w:val="001C5D15"/>
    <w:rsid w:val="00760553"/>
    <w:rsid w:val="007F26EB"/>
    <w:rsid w:val="008E2BEC"/>
    <w:rsid w:val="00E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Hiroko</cp:lastModifiedBy>
  <cp:revision>2</cp:revision>
  <dcterms:created xsi:type="dcterms:W3CDTF">2019-07-11T02:12:00Z</dcterms:created>
  <dcterms:modified xsi:type="dcterms:W3CDTF">2019-07-11T02:12:00Z</dcterms:modified>
</cp:coreProperties>
</file>